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23DBB" w14:textId="507150E8" w:rsidR="0038069B" w:rsidRDefault="0038069B" w:rsidP="0038069B">
      <w:pPr>
        <w:pStyle w:val="En-tte"/>
        <w:jc w:val="center"/>
        <w:rPr>
          <w:rFonts w:ascii="Calibri Light" w:hAnsi="Calibri Light" w:cs="Calibri Light"/>
          <w:b/>
          <w:bCs/>
          <w:sz w:val="40"/>
          <w:szCs w:val="40"/>
        </w:rPr>
      </w:pPr>
      <w:r w:rsidRPr="00341DCC">
        <w:rPr>
          <w:rFonts w:ascii="Aptos" w:hAnsi="Aptos"/>
          <w:b/>
          <w:bCs/>
          <w:noProof/>
          <w:color w:val="B2575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639ADEF" wp14:editId="2B0CC10F">
            <wp:simplePos x="0" y="0"/>
            <wp:positionH relativeFrom="column">
              <wp:posOffset>-855345</wp:posOffset>
            </wp:positionH>
            <wp:positionV relativeFrom="paragraph">
              <wp:posOffset>62865</wp:posOffset>
            </wp:positionV>
            <wp:extent cx="1194435" cy="605155"/>
            <wp:effectExtent l="0" t="0" r="0" b="4445"/>
            <wp:wrapTight wrapText="bothSides">
              <wp:wrapPolygon edited="0">
                <wp:start x="0" y="0"/>
                <wp:lineTo x="0" y="21305"/>
                <wp:lineTo x="21359" y="21305"/>
                <wp:lineTo x="21359" y="0"/>
                <wp:lineTo x="0" y="0"/>
              </wp:wrapPolygon>
            </wp:wrapTight>
            <wp:docPr id="228532661" name="Image 1" descr="Une image contenant typographie, écriture manuscrite, Police, calligraphi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532661" name="Image 1" descr="Une image contenant typographie, écriture manuscrite, Police, calligraphi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435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E0A64B" w14:textId="09713F7C" w:rsidR="0038069B" w:rsidRDefault="0038069B" w:rsidP="0038069B">
      <w:pPr>
        <w:pStyle w:val="En-tte"/>
        <w:jc w:val="center"/>
        <w:rPr>
          <w:rFonts w:ascii="Calibri Light" w:hAnsi="Calibri Light" w:cs="Calibri Light"/>
          <w:b/>
          <w:bCs/>
          <w:sz w:val="40"/>
          <w:szCs w:val="40"/>
        </w:rPr>
      </w:pPr>
      <w:r w:rsidRPr="0038069B">
        <w:rPr>
          <w:rFonts w:ascii="Calibri Light" w:hAnsi="Calibri Light" w:cs="Calibri Light"/>
          <w:b/>
          <w:bCs/>
          <w:sz w:val="40"/>
          <w:szCs w:val="40"/>
        </w:rPr>
        <w:t>CHARTE DE PARRAINAGE</w:t>
      </w:r>
    </w:p>
    <w:p w14:paraId="7C98F33C" w14:textId="77777777" w:rsidR="005E07D4" w:rsidRPr="0038069B" w:rsidRDefault="005E07D4" w:rsidP="0038069B">
      <w:pPr>
        <w:pStyle w:val="En-tte"/>
        <w:jc w:val="center"/>
        <w:rPr>
          <w:rFonts w:ascii="Calibri Light" w:hAnsi="Calibri Light" w:cs="Calibri Light"/>
          <w:b/>
          <w:bCs/>
          <w:sz w:val="40"/>
          <w:szCs w:val="40"/>
        </w:rPr>
      </w:pPr>
    </w:p>
    <w:p w14:paraId="66BCDD1E" w14:textId="4E040FD8" w:rsidR="008A618C" w:rsidRPr="0038069B" w:rsidRDefault="008A618C" w:rsidP="008A618C">
      <w:pPr>
        <w:spacing w:before="100" w:beforeAutospacing="1" w:after="100" w:afterAutospacing="1" w:line="300" w:lineRule="atLeast"/>
        <w:outlineLvl w:val="1"/>
        <w:rPr>
          <w:rFonts w:ascii="Calibri Light" w:eastAsia="Times New Roman" w:hAnsi="Calibri Light" w:cs="Calibri Light"/>
          <w:b/>
          <w:bCs/>
          <w:color w:val="000000"/>
          <w:sz w:val="32"/>
          <w:szCs w:val="32"/>
          <w:lang w:eastAsia="fr-FR"/>
        </w:rPr>
      </w:pPr>
      <w:r w:rsidRPr="0038069B">
        <w:rPr>
          <w:rFonts w:ascii="Calibri Light" w:eastAsia="Times New Roman" w:hAnsi="Calibri Light" w:cs="Calibri Light"/>
          <w:b/>
          <w:bCs/>
          <w:color w:val="000000"/>
          <w:sz w:val="32"/>
          <w:szCs w:val="32"/>
          <w:lang w:eastAsia="fr-FR"/>
        </w:rPr>
        <w:t>1. Objet de la charte</w:t>
      </w:r>
    </w:p>
    <w:p w14:paraId="767BC493" w14:textId="0BE8B950" w:rsidR="008A618C" w:rsidRPr="008A618C" w:rsidRDefault="008A618C" w:rsidP="008A618C">
      <w:pPr>
        <w:spacing w:before="100" w:beforeAutospacing="1" w:after="100" w:afterAutospacing="1" w:line="300" w:lineRule="atLeast"/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 w:rsidRPr="008A618C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La présente charte définit le cadre, les droits et obligations applicables au parrainage mis en place par l’Association </w:t>
      </w:r>
      <w:r w:rsidRPr="008A618C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fr-FR"/>
        </w:rPr>
        <w:t>Les</w:t>
      </w:r>
      <w:r w:rsidRPr="008A618C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 </w:t>
      </w:r>
      <w:r w:rsidRPr="008A618C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fr-FR"/>
        </w:rPr>
        <w:t>Enfants du Vietnam</w:t>
      </w:r>
      <w:r w:rsidRPr="008A618C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. Toute personne acceptant d’être parrain s’engage à respecter l’ensemble des dispositions ci</w:t>
      </w:r>
      <w:r w:rsidRPr="008A618C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noBreakHyphen/>
        <w:t>après.</w:t>
      </w:r>
    </w:p>
    <w:p w14:paraId="05314533" w14:textId="77777777" w:rsidR="008A618C" w:rsidRPr="008A618C" w:rsidRDefault="0009028D" w:rsidP="008A618C">
      <w:pPr>
        <w:spacing w:line="300" w:lineRule="atLeast"/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  <w:r>
        <w:rPr>
          <w:rFonts w:ascii="Calibri" w:eastAsia="Times New Roman" w:hAnsi="Calibri" w:cs="Calibri"/>
          <w:noProof/>
          <w:color w:val="000000"/>
          <w:sz w:val="21"/>
          <w:szCs w:val="21"/>
          <w:lang w:eastAsia="fr-FR"/>
        </w:rPr>
      </w:r>
      <w:r w:rsidR="0009028D">
        <w:rPr>
          <w:rFonts w:ascii="Calibri" w:eastAsia="Times New Roman" w:hAnsi="Calibri" w:cs="Calibri"/>
          <w:noProof/>
          <w:color w:val="000000"/>
          <w:sz w:val="21"/>
          <w:szCs w:val="21"/>
          <w:lang w:eastAsia="fr-FR"/>
        </w:rPr>
        <w:pict w14:anchorId="5D0BB86E">
          <v:rect id="_x0000_i1025" alt="" style="width:451.8pt;height:.05pt;mso-width-percent:0;mso-height-percent:0;mso-width-percent:0;mso-height-percent:0" o:hrpct="996" o:hralign="center" o:hrstd="t" o:hr="t" fillcolor="#a0a0a0" stroked="f"/>
        </w:pict>
      </w:r>
    </w:p>
    <w:p w14:paraId="4E386A80" w14:textId="77777777" w:rsidR="008A618C" w:rsidRPr="0038069B" w:rsidRDefault="008A618C" w:rsidP="008A618C">
      <w:pPr>
        <w:spacing w:before="100" w:beforeAutospacing="1" w:after="100" w:afterAutospacing="1" w:line="300" w:lineRule="atLeast"/>
        <w:outlineLvl w:val="1"/>
        <w:rPr>
          <w:rFonts w:ascii="Calibri Light" w:eastAsia="Times New Roman" w:hAnsi="Calibri Light" w:cs="Calibri Light"/>
          <w:b/>
          <w:bCs/>
          <w:color w:val="000000"/>
          <w:sz w:val="32"/>
          <w:szCs w:val="32"/>
          <w:lang w:eastAsia="fr-FR"/>
        </w:rPr>
      </w:pPr>
      <w:r w:rsidRPr="0038069B">
        <w:rPr>
          <w:rFonts w:ascii="Calibri Light" w:eastAsia="Times New Roman" w:hAnsi="Calibri Light" w:cs="Calibri Light"/>
          <w:b/>
          <w:bCs/>
          <w:color w:val="000000"/>
          <w:sz w:val="32"/>
          <w:szCs w:val="32"/>
          <w:lang w:eastAsia="fr-FR"/>
        </w:rPr>
        <w:t>2. Définition et cadre du parrainage</w:t>
      </w:r>
    </w:p>
    <w:p w14:paraId="655A9A72" w14:textId="1B486EBE" w:rsidR="008A618C" w:rsidRPr="008A618C" w:rsidRDefault="008A618C" w:rsidP="008A618C">
      <w:pPr>
        <w:spacing w:before="100" w:beforeAutospacing="1" w:after="100" w:afterAutospacing="1" w:line="300" w:lineRule="atLeast"/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  <w:r w:rsidRPr="008A618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Le parrainage consiste en un accompagnement visant à soutenir un enfant dans sa scolarité, y compris jusqu’à l’enseignement supérieur.</w:t>
      </w:r>
      <w:r w:rsidRPr="008A618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br/>
        <w:t>Le parrainage ne se substitue en aucun cas à l’autorité parentale. Il a pour finalité de renforcer l’environnement éducatif de l’enfant et repose sur des valeurs d’échange, de réciprocité, de confiance et de respect mutuel.</w:t>
      </w:r>
      <w:r w:rsidRPr="008A618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br/>
        <w:t>Le parrainage peut être individuel ou collectif.</w:t>
      </w:r>
    </w:p>
    <w:p w14:paraId="5FE40178" w14:textId="77777777" w:rsidR="008A618C" w:rsidRPr="008A618C" w:rsidRDefault="0009028D" w:rsidP="008A618C">
      <w:pPr>
        <w:spacing w:line="300" w:lineRule="atLeast"/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  <w:r>
        <w:rPr>
          <w:rFonts w:ascii="Calibri" w:eastAsia="Times New Roman" w:hAnsi="Calibri" w:cs="Calibri"/>
          <w:noProof/>
          <w:color w:val="000000"/>
          <w:sz w:val="21"/>
          <w:szCs w:val="21"/>
          <w:lang w:eastAsia="fr-FR"/>
        </w:rPr>
      </w:r>
      <w:r w:rsidR="0009028D">
        <w:rPr>
          <w:rFonts w:ascii="Calibri" w:eastAsia="Times New Roman" w:hAnsi="Calibri" w:cs="Calibri"/>
          <w:noProof/>
          <w:color w:val="000000"/>
          <w:sz w:val="21"/>
          <w:szCs w:val="21"/>
          <w:lang w:eastAsia="fr-FR"/>
        </w:rPr>
        <w:pict w14:anchorId="25AF32AC">
          <v:rect id="_x0000_i1026" alt="" style="width:451.8pt;height:.05pt;mso-width-percent:0;mso-height-percent:0;mso-width-percent:0;mso-height-percent:0" o:hrpct="996" o:hralign="center" o:hrstd="t" o:hr="t" fillcolor="#a0a0a0" stroked="f"/>
        </w:pict>
      </w:r>
    </w:p>
    <w:p w14:paraId="491954AD" w14:textId="77777777" w:rsidR="008A618C" w:rsidRPr="0038069B" w:rsidRDefault="008A618C" w:rsidP="008A618C">
      <w:pPr>
        <w:spacing w:before="100" w:beforeAutospacing="1" w:after="100" w:afterAutospacing="1" w:line="300" w:lineRule="atLeast"/>
        <w:outlineLvl w:val="1"/>
        <w:rPr>
          <w:rFonts w:ascii="Calibri Light" w:eastAsia="Times New Roman" w:hAnsi="Calibri Light" w:cs="Calibri Light"/>
          <w:b/>
          <w:bCs/>
          <w:color w:val="000000"/>
          <w:sz w:val="32"/>
          <w:szCs w:val="32"/>
          <w:lang w:eastAsia="fr-FR"/>
        </w:rPr>
      </w:pPr>
      <w:r w:rsidRPr="0038069B">
        <w:rPr>
          <w:rFonts w:ascii="Calibri Light" w:eastAsia="Times New Roman" w:hAnsi="Calibri Light" w:cs="Calibri Light"/>
          <w:b/>
          <w:bCs/>
          <w:color w:val="000000"/>
          <w:sz w:val="32"/>
          <w:szCs w:val="32"/>
          <w:lang w:eastAsia="fr-FR"/>
        </w:rPr>
        <w:t>3. Principes généraux</w:t>
      </w:r>
    </w:p>
    <w:p w14:paraId="6BD242E4" w14:textId="77777777" w:rsidR="008A618C" w:rsidRPr="008A618C" w:rsidRDefault="008A618C" w:rsidP="008A618C">
      <w:pPr>
        <w:spacing w:before="100" w:beforeAutospacing="1" w:after="100" w:afterAutospacing="1" w:line="300" w:lineRule="atLeast"/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  <w:r w:rsidRPr="008A618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Le parrainage est fondé sur les principes suivants :</w:t>
      </w:r>
    </w:p>
    <w:p w14:paraId="7C5D210E" w14:textId="77777777" w:rsidR="008A618C" w:rsidRPr="008A618C" w:rsidRDefault="008A618C" w:rsidP="008A618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  <w:r w:rsidRPr="008A618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l’engagement volontaire du parrain et de l’enfant (ou de son représentant légal) ;</w:t>
      </w:r>
    </w:p>
    <w:p w14:paraId="1BCA1C96" w14:textId="77777777" w:rsidR="008A618C" w:rsidRPr="008A618C" w:rsidRDefault="008A618C" w:rsidP="008A618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  <w:r w:rsidRPr="008A618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un engagement dans la durée, conforme aux modalités définies par l’Association ;</w:t>
      </w:r>
    </w:p>
    <w:p w14:paraId="33B75BC4" w14:textId="77777777" w:rsidR="008A618C" w:rsidRPr="008A618C" w:rsidRDefault="008A618C" w:rsidP="008A618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  <w:r w:rsidRPr="008A618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le respect de l’autorité parentale, de l’intégrité de l’enfant et de ses choix ;</w:t>
      </w:r>
    </w:p>
    <w:p w14:paraId="1C484DAA" w14:textId="77777777" w:rsidR="008A618C" w:rsidRPr="008A618C" w:rsidRDefault="008A618C" w:rsidP="008A618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  <w:r w:rsidRPr="008A618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l’absence de tout droit particulier du parrain sur le filleul, le parrainage ne créant aucun lien de nature juridique entre eux.</w:t>
      </w:r>
    </w:p>
    <w:p w14:paraId="1CD835F9" w14:textId="77777777" w:rsidR="008A618C" w:rsidRPr="008A618C" w:rsidRDefault="0009028D" w:rsidP="008A618C">
      <w:pPr>
        <w:spacing w:line="300" w:lineRule="atLeast"/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  <w:r>
        <w:rPr>
          <w:rFonts w:ascii="Calibri" w:eastAsia="Times New Roman" w:hAnsi="Calibri" w:cs="Calibri"/>
          <w:noProof/>
          <w:color w:val="000000"/>
          <w:sz w:val="21"/>
          <w:szCs w:val="21"/>
          <w:lang w:eastAsia="fr-FR"/>
        </w:rPr>
      </w:r>
      <w:r w:rsidR="0009028D">
        <w:rPr>
          <w:rFonts w:ascii="Calibri" w:eastAsia="Times New Roman" w:hAnsi="Calibri" w:cs="Calibri"/>
          <w:noProof/>
          <w:color w:val="000000"/>
          <w:sz w:val="21"/>
          <w:szCs w:val="21"/>
          <w:lang w:eastAsia="fr-FR"/>
        </w:rPr>
        <w:pict w14:anchorId="4D37BABD">
          <v:rect id="_x0000_i1027" alt="" style="width:451.8pt;height:.05pt;mso-width-percent:0;mso-height-percent:0;mso-width-percent:0;mso-height-percent:0" o:hrpct="996" o:hralign="center" o:hrstd="t" o:hr="t" fillcolor="#a0a0a0" stroked="f"/>
        </w:pict>
      </w:r>
    </w:p>
    <w:p w14:paraId="2D9B4250" w14:textId="77777777" w:rsidR="008A618C" w:rsidRPr="0038069B" w:rsidRDefault="008A618C" w:rsidP="008A618C">
      <w:pPr>
        <w:spacing w:before="100" w:beforeAutospacing="1" w:after="100" w:afterAutospacing="1" w:line="300" w:lineRule="atLeast"/>
        <w:outlineLvl w:val="1"/>
        <w:rPr>
          <w:rFonts w:ascii="Calibri Light" w:eastAsia="Times New Roman" w:hAnsi="Calibri Light" w:cs="Calibri Light"/>
          <w:b/>
          <w:bCs/>
          <w:color w:val="000000"/>
          <w:sz w:val="32"/>
          <w:szCs w:val="32"/>
          <w:lang w:eastAsia="fr-FR"/>
        </w:rPr>
      </w:pPr>
      <w:r w:rsidRPr="0038069B">
        <w:rPr>
          <w:rFonts w:ascii="Calibri Light" w:eastAsia="Times New Roman" w:hAnsi="Calibri Light" w:cs="Calibri Light"/>
          <w:b/>
          <w:bCs/>
          <w:color w:val="000000"/>
          <w:sz w:val="32"/>
          <w:szCs w:val="32"/>
          <w:lang w:eastAsia="fr-FR"/>
        </w:rPr>
        <w:t>4. Obligations de l’Association</w:t>
      </w:r>
    </w:p>
    <w:p w14:paraId="384BBB06" w14:textId="51DAC625" w:rsidR="008A618C" w:rsidRPr="008A618C" w:rsidRDefault="008A618C" w:rsidP="008A618C">
      <w:pPr>
        <w:spacing w:before="100" w:beforeAutospacing="1" w:after="100" w:afterAutospacing="1" w:line="300" w:lineRule="atLeast"/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  <w:r w:rsidRPr="008A618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L’Association </w:t>
      </w:r>
      <w:r w:rsidRPr="008A618C">
        <w:rPr>
          <w:rFonts w:ascii="Calibri" w:eastAsia="Times New Roman" w:hAnsi="Calibri" w:cs="Calibri"/>
          <w:i/>
          <w:iCs/>
          <w:color w:val="000000"/>
          <w:sz w:val="21"/>
          <w:szCs w:val="21"/>
          <w:lang w:eastAsia="fr-FR"/>
        </w:rPr>
        <w:t>Les</w:t>
      </w:r>
      <w:r w:rsidRPr="008A618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 </w:t>
      </w:r>
      <w:r w:rsidRPr="008A618C">
        <w:rPr>
          <w:rFonts w:ascii="Calibri" w:eastAsia="Times New Roman" w:hAnsi="Calibri" w:cs="Calibri"/>
          <w:i/>
          <w:iCs/>
          <w:color w:val="000000"/>
          <w:sz w:val="21"/>
          <w:szCs w:val="21"/>
          <w:lang w:eastAsia="fr-FR"/>
        </w:rPr>
        <w:t>Enfants du Vietnam</w:t>
      </w:r>
      <w:r w:rsidRPr="008A618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 s’engage à :</w:t>
      </w:r>
    </w:p>
    <w:p w14:paraId="4C52A55A" w14:textId="77777777" w:rsidR="008A618C" w:rsidRPr="008A618C" w:rsidRDefault="008A618C" w:rsidP="008A618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  <w:r w:rsidRPr="008A618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garantir le cadre relationnel entre le parrain et le filleul, en veillant au maintien d’une distance appropriée et conforme à l’intérêt de l’enfant ;</w:t>
      </w:r>
    </w:p>
    <w:p w14:paraId="199E552D" w14:textId="77777777" w:rsidR="008A618C" w:rsidRPr="008A618C" w:rsidRDefault="008A618C" w:rsidP="008A618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  <w:r w:rsidRPr="008A618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relire, si nécessaire, les correspondances destinées au filleul, afin de prévenir toute demande ou formulation inappropriée ;</w:t>
      </w:r>
    </w:p>
    <w:p w14:paraId="6A364CE7" w14:textId="77777777" w:rsidR="008A618C" w:rsidRPr="008A618C" w:rsidRDefault="008A618C" w:rsidP="008A618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  <w:r w:rsidRPr="008A618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informer le parrain, dans les meilleurs délais, de tout événement majeur concernant le filleul dont elle aurait connaissance ;</w:t>
      </w:r>
    </w:p>
    <w:p w14:paraId="4031248B" w14:textId="77777777" w:rsidR="008A618C" w:rsidRPr="008A618C" w:rsidRDefault="008A618C" w:rsidP="008A618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  <w:r w:rsidRPr="008A618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communiquer régulièrement sur ses actions et sur la vie de l’Association (notamment par newsletter, rapport annuel ou site internet).</w:t>
      </w:r>
    </w:p>
    <w:p w14:paraId="3853AE2E" w14:textId="77777777" w:rsidR="008A618C" w:rsidRPr="008A618C" w:rsidRDefault="0009028D" w:rsidP="008A618C">
      <w:pPr>
        <w:spacing w:line="300" w:lineRule="atLeast"/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  <w:r>
        <w:rPr>
          <w:rFonts w:ascii="Calibri" w:eastAsia="Times New Roman" w:hAnsi="Calibri" w:cs="Calibri"/>
          <w:noProof/>
          <w:color w:val="000000"/>
          <w:sz w:val="21"/>
          <w:szCs w:val="21"/>
          <w:lang w:eastAsia="fr-FR"/>
        </w:rPr>
      </w:r>
      <w:r w:rsidR="0009028D">
        <w:rPr>
          <w:rFonts w:ascii="Calibri" w:eastAsia="Times New Roman" w:hAnsi="Calibri" w:cs="Calibri"/>
          <w:noProof/>
          <w:color w:val="000000"/>
          <w:sz w:val="21"/>
          <w:szCs w:val="21"/>
          <w:lang w:eastAsia="fr-FR"/>
        </w:rPr>
        <w:pict w14:anchorId="6E03BEB9">
          <v:rect id="_x0000_i1028" alt="" style="width:451.8pt;height:.05pt;mso-width-percent:0;mso-height-percent:0;mso-width-percent:0;mso-height-percent:0" o:hrpct="996" o:hralign="center" o:hrstd="t" o:hr="t" fillcolor="#a0a0a0" stroked="f"/>
        </w:pict>
      </w:r>
    </w:p>
    <w:p w14:paraId="7D4DF1B3" w14:textId="77777777" w:rsidR="008A618C" w:rsidRPr="0038069B" w:rsidRDefault="008A618C" w:rsidP="008A618C">
      <w:pPr>
        <w:spacing w:before="100" w:beforeAutospacing="1" w:after="100" w:afterAutospacing="1" w:line="300" w:lineRule="atLeast"/>
        <w:outlineLvl w:val="1"/>
        <w:rPr>
          <w:rFonts w:ascii="Calibri Light" w:eastAsia="Times New Roman" w:hAnsi="Calibri Light" w:cs="Calibri Light"/>
          <w:b/>
          <w:bCs/>
          <w:color w:val="000000"/>
          <w:sz w:val="32"/>
          <w:szCs w:val="32"/>
          <w:lang w:eastAsia="fr-FR"/>
        </w:rPr>
      </w:pPr>
      <w:r w:rsidRPr="0038069B">
        <w:rPr>
          <w:rFonts w:ascii="Calibri Light" w:eastAsia="Times New Roman" w:hAnsi="Calibri Light" w:cs="Calibri Light"/>
          <w:b/>
          <w:bCs/>
          <w:color w:val="000000"/>
          <w:sz w:val="32"/>
          <w:szCs w:val="32"/>
          <w:lang w:eastAsia="fr-FR"/>
        </w:rPr>
        <w:lastRenderedPageBreak/>
        <w:t>5. Obligations du parrain</w:t>
      </w:r>
    </w:p>
    <w:p w14:paraId="323E5BCF" w14:textId="77777777" w:rsidR="008A618C" w:rsidRPr="0038069B" w:rsidRDefault="008A618C" w:rsidP="008A618C">
      <w:pPr>
        <w:spacing w:before="100" w:beforeAutospacing="1" w:after="100" w:afterAutospacing="1" w:line="300" w:lineRule="atLeast"/>
        <w:outlineLvl w:val="2"/>
        <w:rPr>
          <w:rFonts w:ascii="Calibri Light" w:eastAsia="Times New Roman" w:hAnsi="Calibri Light" w:cs="Calibri Light"/>
          <w:color w:val="000000"/>
          <w:sz w:val="28"/>
          <w:szCs w:val="28"/>
          <w:lang w:eastAsia="fr-FR"/>
        </w:rPr>
      </w:pPr>
      <w:r w:rsidRPr="0038069B">
        <w:rPr>
          <w:rFonts w:ascii="Calibri Light" w:eastAsia="Times New Roman" w:hAnsi="Calibri Light" w:cs="Calibri Light"/>
          <w:color w:val="000000"/>
          <w:sz w:val="28"/>
          <w:szCs w:val="28"/>
          <w:lang w:eastAsia="fr-FR"/>
        </w:rPr>
        <w:t>5.1. Contribution financière</w:t>
      </w:r>
    </w:p>
    <w:p w14:paraId="1D54F0BD" w14:textId="687301B1" w:rsidR="008A618C" w:rsidRPr="008A618C" w:rsidRDefault="008A618C" w:rsidP="008A618C">
      <w:pPr>
        <w:spacing w:before="100" w:beforeAutospacing="1" w:after="100" w:afterAutospacing="1" w:line="300" w:lineRule="atLeast"/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  <w:r w:rsidRPr="008A618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Le parrain s’acquitte du montant du parrainage tel que fixé par le Conseil d’administration</w:t>
      </w:r>
      <w:r w:rsidR="0009028D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 et voté en Assemblée Générale.</w:t>
      </w:r>
      <w:r w:rsidRPr="008A618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 xml:space="preserve"> Le règlement s’effectue selon les modalités déterminées par l’Association.</w:t>
      </w:r>
    </w:p>
    <w:p w14:paraId="5EA442A6" w14:textId="77777777" w:rsidR="008A618C" w:rsidRPr="0038069B" w:rsidRDefault="008A618C" w:rsidP="008A618C">
      <w:pPr>
        <w:spacing w:before="100" w:beforeAutospacing="1" w:after="100" w:afterAutospacing="1" w:line="300" w:lineRule="atLeast"/>
        <w:outlineLvl w:val="2"/>
        <w:rPr>
          <w:rFonts w:ascii="Calibri Light" w:eastAsia="Times New Roman" w:hAnsi="Calibri Light" w:cs="Calibri Light"/>
          <w:color w:val="000000"/>
          <w:sz w:val="28"/>
          <w:szCs w:val="28"/>
          <w:lang w:eastAsia="fr-FR"/>
        </w:rPr>
      </w:pPr>
      <w:r w:rsidRPr="0038069B">
        <w:rPr>
          <w:rFonts w:ascii="Calibri Light" w:eastAsia="Times New Roman" w:hAnsi="Calibri Light" w:cs="Calibri Light"/>
          <w:color w:val="000000"/>
          <w:sz w:val="28"/>
          <w:szCs w:val="28"/>
          <w:lang w:eastAsia="fr-FR"/>
        </w:rPr>
        <w:t>5.2. Visites au filleul</w:t>
      </w:r>
    </w:p>
    <w:p w14:paraId="5E9DB8CA" w14:textId="50F0681C" w:rsidR="008A618C" w:rsidRPr="008A618C" w:rsidRDefault="008A618C" w:rsidP="008A618C">
      <w:pPr>
        <w:spacing w:before="100" w:beforeAutospacing="1" w:after="100" w:afterAutospacing="1" w:line="300" w:lineRule="atLeast"/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  <w:r w:rsidRPr="008A618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Toute visite auprès du filleul doit faire l’objet d’une demande préalable adressée à l’Association.</w:t>
      </w:r>
      <w:r w:rsidRPr="008A618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br/>
        <w:t>Les rencontres sont obligatoirement organisées en présence d’un membre de l’équipe locale.</w:t>
      </w:r>
      <w:r w:rsidRPr="008A618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br/>
        <w:t>Aucun déplacement autonome avec le filleul ne peut être envisagé en dehors de ce cadre.</w:t>
      </w:r>
    </w:p>
    <w:p w14:paraId="63C6F918" w14:textId="77777777" w:rsidR="008A618C" w:rsidRPr="0038069B" w:rsidRDefault="008A618C" w:rsidP="008A618C">
      <w:pPr>
        <w:spacing w:before="100" w:beforeAutospacing="1" w:after="100" w:afterAutospacing="1" w:line="300" w:lineRule="atLeast"/>
        <w:outlineLvl w:val="2"/>
        <w:rPr>
          <w:rFonts w:ascii="Calibri Light" w:eastAsia="Times New Roman" w:hAnsi="Calibri Light" w:cs="Calibri Light"/>
          <w:color w:val="000000"/>
          <w:sz w:val="28"/>
          <w:szCs w:val="28"/>
          <w:lang w:eastAsia="fr-FR"/>
        </w:rPr>
      </w:pPr>
      <w:r w:rsidRPr="0038069B">
        <w:rPr>
          <w:rFonts w:ascii="Calibri Light" w:eastAsia="Times New Roman" w:hAnsi="Calibri Light" w:cs="Calibri Light"/>
          <w:color w:val="000000"/>
          <w:sz w:val="28"/>
          <w:szCs w:val="28"/>
          <w:lang w:eastAsia="fr-FR"/>
        </w:rPr>
        <w:t>5.3. Cadeaux</w:t>
      </w:r>
    </w:p>
    <w:p w14:paraId="634EF425" w14:textId="2D1A3BC7" w:rsidR="008A618C" w:rsidRPr="008A618C" w:rsidRDefault="008A618C" w:rsidP="008A618C">
      <w:pPr>
        <w:spacing w:before="100" w:beforeAutospacing="1" w:after="100" w:afterAutospacing="1" w:line="300" w:lineRule="atLeast"/>
        <w:rPr>
          <w:rFonts w:ascii="Calibri" w:eastAsia="Times New Roman" w:hAnsi="Calibri" w:cs="Calibri"/>
          <w:color w:val="000000"/>
          <w:sz w:val="21"/>
          <w:szCs w:val="21"/>
          <w:lang w:eastAsia="fr-FR"/>
        </w:rPr>
      </w:pPr>
      <w:r w:rsidRPr="008A618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t>Le parrain peut offrir un cadeau à son filleul à l’occasion du Nouvel An ou de toute autre circonstance particulière.</w:t>
      </w:r>
      <w:r w:rsidRPr="008A618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br/>
        <w:t>La valeur du cadeau doit rester raisonnable et proportionnée au niveau de vie de la famille, conformément aux règles arrêtées par le Conseil d’administration.</w:t>
      </w:r>
      <w:r w:rsidRPr="008A618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br/>
        <w:t>Un cadeau collectif, destiné à bénéficier à l’ensemble des enfants d’un programme, peut également être proposé.</w:t>
      </w:r>
      <w:r w:rsidRPr="008A618C">
        <w:rPr>
          <w:rFonts w:ascii="Calibri" w:eastAsia="Times New Roman" w:hAnsi="Calibri" w:cs="Calibri"/>
          <w:color w:val="000000"/>
          <w:sz w:val="21"/>
          <w:szCs w:val="21"/>
          <w:lang w:eastAsia="fr-FR"/>
        </w:rPr>
        <w:br/>
        <w:t>Les voyages initiés par le parrain avec le filleul sont strictement interdits, au Vietnam et hors du Vietnam</w:t>
      </w:r>
    </w:p>
    <w:p w14:paraId="3124CB83" w14:textId="56D53FB1" w:rsidR="001257EE" w:rsidRPr="008A618C" w:rsidRDefault="005E07D4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6A8088A7" wp14:editId="1F14D99D">
            <wp:simplePos x="0" y="0"/>
            <wp:positionH relativeFrom="column">
              <wp:posOffset>-139065</wp:posOffset>
            </wp:positionH>
            <wp:positionV relativeFrom="paragraph">
              <wp:posOffset>1086485</wp:posOffset>
            </wp:positionV>
            <wp:extent cx="1184910" cy="720090"/>
            <wp:effectExtent l="0" t="0" r="0" b="3810"/>
            <wp:wrapTight wrapText="bothSides">
              <wp:wrapPolygon edited="0">
                <wp:start x="0" y="0"/>
                <wp:lineTo x="0" y="21333"/>
                <wp:lineTo x="21299" y="21333"/>
                <wp:lineTo x="21299" y="0"/>
                <wp:lineTo x="0" y="0"/>
              </wp:wrapPolygon>
            </wp:wrapTight>
            <wp:docPr id="1611699554" name="Image 2" descr="Une image contenant texte, Police, affich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699554" name="Image 2" descr="Une image contenant texte, Police, affiche, graphism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91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noProof/>
        </w:rPr>
        <w:drawing>
          <wp:anchor distT="0" distB="0" distL="114300" distR="114300" simplePos="0" relativeHeight="251660288" behindDoc="1" locked="0" layoutInCell="1" allowOverlap="1" wp14:anchorId="4D4CAFF5" wp14:editId="4DF944A3">
            <wp:simplePos x="0" y="0"/>
            <wp:positionH relativeFrom="column">
              <wp:posOffset>3164205</wp:posOffset>
            </wp:positionH>
            <wp:positionV relativeFrom="paragraph">
              <wp:posOffset>1081405</wp:posOffset>
            </wp:positionV>
            <wp:extent cx="1746250" cy="644525"/>
            <wp:effectExtent l="0" t="0" r="6350" b="3175"/>
            <wp:wrapTight wrapText="bothSides">
              <wp:wrapPolygon edited="0">
                <wp:start x="0" y="0"/>
                <wp:lineTo x="0" y="21281"/>
                <wp:lineTo x="21521" y="21281"/>
                <wp:lineTo x="21521" y="0"/>
                <wp:lineTo x="0" y="0"/>
              </wp:wrapPolygon>
            </wp:wrapTight>
            <wp:docPr id="1483255179" name="Image 1" descr="Une image contenant Police, texte, Graphique,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255179" name="Image 1" descr="Une image contenant Police, texte, Graphique, blanc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57EE" w:rsidRPr="008A618C" w:rsidSect="0038069B">
      <w:headerReference w:type="default" r:id="rId10"/>
      <w:pgSz w:w="11900" w:h="16840"/>
      <w:pgMar w:top="0" w:right="1418" w:bottom="141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1996F" w14:textId="77777777" w:rsidR="003B34D9" w:rsidRDefault="003B34D9" w:rsidP="0038069B">
      <w:r>
        <w:separator/>
      </w:r>
    </w:p>
  </w:endnote>
  <w:endnote w:type="continuationSeparator" w:id="0">
    <w:p w14:paraId="7259CE87" w14:textId="77777777" w:rsidR="003B34D9" w:rsidRDefault="003B34D9" w:rsidP="0038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32772" w14:textId="77777777" w:rsidR="003B34D9" w:rsidRDefault="003B34D9" w:rsidP="0038069B">
      <w:r>
        <w:separator/>
      </w:r>
    </w:p>
  </w:footnote>
  <w:footnote w:type="continuationSeparator" w:id="0">
    <w:p w14:paraId="04BE087A" w14:textId="77777777" w:rsidR="003B34D9" w:rsidRDefault="003B34D9" w:rsidP="00380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E0804" w14:textId="70EED425" w:rsidR="0038069B" w:rsidRPr="0038069B" w:rsidRDefault="0038069B" w:rsidP="0038069B">
    <w:pPr>
      <w:pStyle w:val="En-tte"/>
      <w:rPr>
        <w:rFonts w:ascii="Calibri Light" w:hAnsi="Calibri Light" w:cs="Calibri Light"/>
        <w:b/>
        <w:bCs/>
        <w:sz w:val="40"/>
        <w:szCs w:val="40"/>
      </w:rPr>
    </w:pPr>
    <w:r w:rsidRPr="0038069B">
      <w:rPr>
        <w:rFonts w:ascii="Aptos" w:hAnsi="Aptos"/>
        <w:b/>
        <w:bCs/>
        <w:noProof/>
        <w:color w:val="B25751"/>
        <w:sz w:val="40"/>
        <w:szCs w:val="40"/>
      </w:rPr>
      <w:drawing>
        <wp:anchor distT="0" distB="0" distL="114300" distR="114300" simplePos="0" relativeHeight="251658240" behindDoc="1" locked="0" layoutInCell="1" allowOverlap="1" wp14:anchorId="6C1B97C4" wp14:editId="596FE6BB">
          <wp:simplePos x="0" y="0"/>
          <wp:positionH relativeFrom="column">
            <wp:posOffset>-768194</wp:posOffset>
          </wp:positionH>
          <wp:positionV relativeFrom="paragraph">
            <wp:posOffset>-148442</wp:posOffset>
          </wp:positionV>
          <wp:extent cx="889000" cy="450215"/>
          <wp:effectExtent l="0" t="0" r="0" b="0"/>
          <wp:wrapTight wrapText="bothSides">
            <wp:wrapPolygon edited="0">
              <wp:start x="0" y="0"/>
              <wp:lineTo x="0" y="20717"/>
              <wp:lineTo x="21291" y="20717"/>
              <wp:lineTo x="21291" y="0"/>
              <wp:lineTo x="0" y="0"/>
            </wp:wrapPolygon>
          </wp:wrapTight>
          <wp:docPr id="1914996092" name="Image 1" descr="Une image contenant typographie, écriture manuscrite, Police, calligraphi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996092" name="Image 1" descr="Une image contenant typographie, écriture manuscrite, Police, calligraphi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D7494"/>
    <w:multiLevelType w:val="multilevel"/>
    <w:tmpl w:val="56CC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AA58E3"/>
    <w:multiLevelType w:val="multilevel"/>
    <w:tmpl w:val="7DB2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3506484">
    <w:abstractNumId w:val="1"/>
  </w:num>
  <w:num w:numId="2" w16cid:durableId="1293634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8C"/>
    <w:rsid w:val="0009028D"/>
    <w:rsid w:val="001257EE"/>
    <w:rsid w:val="00157DA4"/>
    <w:rsid w:val="00253E3A"/>
    <w:rsid w:val="0038069B"/>
    <w:rsid w:val="003B34D9"/>
    <w:rsid w:val="00527407"/>
    <w:rsid w:val="005622B2"/>
    <w:rsid w:val="005B0A0A"/>
    <w:rsid w:val="005E07D4"/>
    <w:rsid w:val="007F6356"/>
    <w:rsid w:val="008A618C"/>
    <w:rsid w:val="00A52BFF"/>
    <w:rsid w:val="00A723FB"/>
    <w:rsid w:val="00AD1A77"/>
    <w:rsid w:val="00E03941"/>
    <w:rsid w:val="00E24D27"/>
    <w:rsid w:val="00EF7B72"/>
    <w:rsid w:val="00F07352"/>
    <w:rsid w:val="00F4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229F7"/>
  <w15:chartTrackingRefBased/>
  <w15:docId w15:val="{EDB52499-D3B7-9F43-B2AF-C1F27AC1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A6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A6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A61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6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61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61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61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61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61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61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A61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8A61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A618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A618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A618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A618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A618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A618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A61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6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61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A6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A61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A618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A618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A618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6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618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A618C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8A618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618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  <w:rsid w:val="008A618C"/>
  </w:style>
  <w:style w:type="character" w:styleId="Accentuation">
    <w:name w:val="Emphasis"/>
    <w:basedOn w:val="Policepardfaut"/>
    <w:uiPriority w:val="20"/>
    <w:qFormat/>
    <w:rsid w:val="008A618C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3806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8069B"/>
  </w:style>
  <w:style w:type="paragraph" w:styleId="Pieddepage">
    <w:name w:val="footer"/>
    <w:basedOn w:val="Normal"/>
    <w:link w:val="PieddepageCar"/>
    <w:uiPriority w:val="99"/>
    <w:unhideWhenUsed/>
    <w:rsid w:val="003806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0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432</Words>
  <Characters>2448</Characters>
  <Application>Microsoft Office Word</Application>
  <DocSecurity>0</DocSecurity>
  <Lines>53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odile joly</dc:creator>
  <cp:keywords/>
  <dc:description/>
  <cp:lastModifiedBy>odile joly</cp:lastModifiedBy>
  <cp:revision>4</cp:revision>
  <dcterms:created xsi:type="dcterms:W3CDTF">2026-02-09T16:26:00Z</dcterms:created>
  <dcterms:modified xsi:type="dcterms:W3CDTF">2026-02-10T17:24:00Z</dcterms:modified>
</cp:coreProperties>
</file>